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EB0C" w14:textId="77777777" w:rsidR="00C74455" w:rsidRPr="00D06139" w:rsidRDefault="00C74455" w:rsidP="0069129C">
      <w:pPr>
        <w:pStyle w:val="Heading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1A51EFDB" w14:textId="77777777" w:rsidR="00902F49" w:rsidRPr="00902F49" w:rsidRDefault="00902F49" w:rsidP="00902F49">
      <w:pPr>
        <w:pStyle w:val="Bulleted1"/>
        <w:numPr>
          <w:ilvl w:val="0"/>
          <w:numId w:val="0"/>
        </w:numPr>
        <w:rPr>
          <w:lang w:val="nl-BE"/>
        </w:rPr>
      </w:pPr>
      <w:r w:rsidRPr="00902F49">
        <w:rPr>
          <w:lang w:val="nl-BE"/>
        </w:rPr>
        <w:t xml:space="preserve">Een op onderdruk gebaseerd hemelwaterafvoersysteem met hoge vullingsgraad dat bestaat uit buizen en fittingen in polyethyleen, systeemeigen afvoertrechters en toebehoren. </w:t>
      </w:r>
    </w:p>
    <w:p w14:paraId="672A6659" w14:textId="77777777" w:rsidR="00902F49" w:rsidRPr="00902F49" w:rsidRDefault="00902F49" w:rsidP="00902F49">
      <w:pPr>
        <w:pStyle w:val="Bulleted1"/>
        <w:numPr>
          <w:ilvl w:val="0"/>
          <w:numId w:val="0"/>
        </w:numPr>
        <w:rPr>
          <w:lang w:val="nl-BE"/>
        </w:rPr>
      </w:pPr>
      <w:r w:rsidRPr="00902F49">
        <w:rPr>
          <w:lang w:val="nl-BE"/>
        </w:rPr>
        <w:tab/>
      </w:r>
    </w:p>
    <w:p w14:paraId="16D928C4" w14:textId="77777777" w:rsidR="00902F49" w:rsidRPr="00902F49" w:rsidRDefault="00902F49" w:rsidP="00902F49">
      <w:pPr>
        <w:pStyle w:val="Bulleted1"/>
        <w:numPr>
          <w:ilvl w:val="0"/>
          <w:numId w:val="0"/>
        </w:numPr>
        <w:rPr>
          <w:lang w:val="nl-BE"/>
        </w:rPr>
      </w:pPr>
      <w:r w:rsidRPr="00902F49">
        <w:rPr>
          <w:lang w:val="nl-BE"/>
        </w:rPr>
        <w:t>De plaatsing geschiedt aan de hand van een berekeningsnota met vullingsgraad en een schema van de afvoerleidingen, beide gemaakt door de fabrikant.</w:t>
      </w:r>
    </w:p>
    <w:p w14:paraId="0A37501D" w14:textId="77777777" w:rsidR="00902F49" w:rsidRPr="00902F49" w:rsidRDefault="00902F49" w:rsidP="00902F49">
      <w:pPr>
        <w:pStyle w:val="Bulleted1"/>
        <w:numPr>
          <w:ilvl w:val="0"/>
          <w:numId w:val="0"/>
        </w:numPr>
        <w:rPr>
          <w:lang w:val="nl-BE"/>
        </w:rPr>
      </w:pPr>
    </w:p>
    <w:p w14:paraId="3C04E330" w14:textId="77777777" w:rsidR="00902F49" w:rsidRPr="00902F49" w:rsidRDefault="00902F49" w:rsidP="00902F49">
      <w:pPr>
        <w:pStyle w:val="Bulleted1"/>
        <w:numPr>
          <w:ilvl w:val="0"/>
          <w:numId w:val="0"/>
        </w:numPr>
        <w:rPr>
          <w:lang w:val="nl-BE"/>
        </w:rPr>
      </w:pPr>
      <w:r w:rsidRPr="00902F49">
        <w:rPr>
          <w:lang w:val="nl-BE"/>
        </w:rPr>
        <w:t>Bij elke afvoertrechter dienen maatregelen getroffen te worden om mechanische belasting op de verbinding tussen afvoertrechter en dakhuid te vermijden.</w:t>
      </w:r>
    </w:p>
    <w:p w14:paraId="5DAB6C7B" w14:textId="77777777" w:rsidR="00902F49" w:rsidRPr="00902F49" w:rsidRDefault="00902F49" w:rsidP="00902F49">
      <w:pPr>
        <w:pStyle w:val="Bulleted1"/>
        <w:numPr>
          <w:ilvl w:val="0"/>
          <w:numId w:val="0"/>
        </w:numPr>
        <w:ind w:left="397"/>
        <w:rPr>
          <w:lang w:val="nl-BE"/>
        </w:rPr>
      </w:pPr>
    </w:p>
    <w:p w14:paraId="0C3C7959" w14:textId="77777777" w:rsidR="008A5169" w:rsidRDefault="00902F49" w:rsidP="00902F49">
      <w:pPr>
        <w:pStyle w:val="Bulleted1"/>
        <w:numPr>
          <w:ilvl w:val="0"/>
          <w:numId w:val="0"/>
        </w:numPr>
      </w:pPr>
      <w:r w:rsidRPr="00902F49">
        <w:rPr>
          <w:lang w:val="nl-BE"/>
        </w:rPr>
        <w:t>De buizen, fittingen en afvoertrechters moeten van hetzelfde merk zijn</w:t>
      </w:r>
      <w:r w:rsidR="00444B9B">
        <w:t>.</w:t>
      </w:r>
    </w:p>
    <w:p w14:paraId="4A702C6A" w14:textId="77777777" w:rsidR="008A5169" w:rsidRPr="00D06139" w:rsidRDefault="008A5169" w:rsidP="008A5169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</w:t>
      </w:r>
    </w:p>
    <w:p w14:paraId="4F92D2B5" w14:textId="77777777" w:rsidR="00C74455" w:rsidRPr="00D06139" w:rsidRDefault="00444B9B" w:rsidP="0069129C">
      <w:pPr>
        <w:pStyle w:val="Heading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Buizen</w:t>
      </w:r>
      <w:r w:rsidR="00902F49">
        <w:rPr>
          <w:rFonts w:ascii="Arial" w:hAnsi="Arial"/>
          <w:b/>
          <w:u w:val="none"/>
        </w:rPr>
        <w:t xml:space="preserve"> en fittingen</w:t>
      </w:r>
    </w:p>
    <w:p w14:paraId="0B9F244A" w14:textId="77777777" w:rsidR="00902F49" w:rsidRDefault="00902F49" w:rsidP="00902F49">
      <w:pPr>
        <w:pStyle w:val="Bulleted2"/>
        <w:numPr>
          <w:ilvl w:val="0"/>
          <w:numId w:val="0"/>
        </w:numPr>
      </w:pPr>
      <w:r>
        <w:t>Buizen en fittingen in polyethyleen met hoge dichtheid (PE</w:t>
      </w:r>
      <w:r w:rsidR="00E56891">
        <w:t>-HD</w:t>
      </w:r>
      <w:r>
        <w:t>) volgens NBN EN 1519 met BENOR certificaat.</w:t>
      </w:r>
    </w:p>
    <w:p w14:paraId="02EB378F" w14:textId="77777777" w:rsidR="00902F49" w:rsidRDefault="00902F49" w:rsidP="00902F49">
      <w:pPr>
        <w:pStyle w:val="Bulleted2"/>
        <w:numPr>
          <w:ilvl w:val="0"/>
          <w:numId w:val="0"/>
        </w:numPr>
        <w:ind w:left="720"/>
      </w:pPr>
    </w:p>
    <w:p w14:paraId="4FE46451" w14:textId="77777777" w:rsidR="00A04040" w:rsidRPr="00727867" w:rsidRDefault="00902F49" w:rsidP="00A04040">
      <w:pPr>
        <w:pStyle w:val="Bulleted2"/>
        <w:numPr>
          <w:ilvl w:val="0"/>
          <w:numId w:val="0"/>
        </w:numPr>
        <w:rPr>
          <w:i/>
          <w:iCs/>
        </w:rPr>
      </w:pPr>
      <w:r w:rsidRPr="00902F49">
        <w:rPr>
          <w:i/>
          <w:iCs/>
        </w:rPr>
        <w:t>zie lastenboekbeschrijving Geberit PE</w:t>
      </w:r>
      <w:r w:rsidR="00E56891">
        <w:rPr>
          <w:i/>
          <w:iCs/>
        </w:rPr>
        <w:t>-HD</w:t>
      </w:r>
    </w:p>
    <w:p w14:paraId="1DC8B97D" w14:textId="77777777" w:rsidR="008A5169" w:rsidRPr="00D06139" w:rsidRDefault="00902F49" w:rsidP="008A5169">
      <w:pPr>
        <w:pStyle w:val="Heading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Afvoertrechters</w:t>
      </w:r>
    </w:p>
    <w:p w14:paraId="3593A32E" w14:textId="77777777" w:rsidR="00685B7E" w:rsidRDefault="00902F49" w:rsidP="00F0523A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Voor bitumineuze dakhuiden</w:t>
      </w:r>
    </w:p>
    <w:p w14:paraId="5DCA123D" w14:textId="3A05955E" w:rsidR="00F0523A" w:rsidRDefault="008D0447" w:rsidP="00F0523A">
      <w:pPr>
        <w:pStyle w:val="Bulleted2"/>
        <w:numPr>
          <w:ilvl w:val="0"/>
          <w:numId w:val="0"/>
        </w:numPr>
      </w:pPr>
      <w:r w:rsidRPr="008D0447">
        <w:rPr>
          <w:lang w:val="nl-BE"/>
        </w:rPr>
        <w:t xml:space="preserve">De </w:t>
      </w:r>
      <w:r w:rsidR="00086920">
        <w:rPr>
          <w:lang w:val="nl-BE"/>
        </w:rPr>
        <w:t xml:space="preserve">verticale </w:t>
      </w:r>
      <w:r w:rsidRPr="008D0447">
        <w:rPr>
          <w:lang w:val="nl-BE"/>
        </w:rPr>
        <w:t>afvoertrechter</w:t>
      </w:r>
      <w:r w:rsidR="00086920">
        <w:rPr>
          <w:lang w:val="nl-BE"/>
        </w:rPr>
        <w:t xml:space="preserve">s </w:t>
      </w:r>
      <w:r w:rsidRPr="008D0447">
        <w:rPr>
          <w:lang w:val="nl-BE"/>
        </w:rPr>
        <w:t>bestaa</w:t>
      </w:r>
      <w:r w:rsidR="00086920">
        <w:rPr>
          <w:lang w:val="nl-BE"/>
        </w:rPr>
        <w:t xml:space="preserve">n </w:t>
      </w:r>
      <w:r w:rsidRPr="008D0447">
        <w:rPr>
          <w:lang w:val="nl-BE"/>
        </w:rPr>
        <w:t>uit een basislichaam in roestvrij staal (1.4301) met geïntegreerde bevestigings-/dichtingsplaat, een aansluitbuis in PE</w:t>
      </w:r>
      <w:r w:rsidR="00E56891">
        <w:rPr>
          <w:lang w:val="nl-BE"/>
        </w:rPr>
        <w:t>-HD</w:t>
      </w:r>
      <w:r w:rsidRPr="008D0447">
        <w:rPr>
          <w:lang w:val="nl-BE"/>
        </w:rPr>
        <w:t xml:space="preserve"> met diameter 56 mm</w:t>
      </w:r>
      <w:r>
        <w:rPr>
          <w:lang w:val="nl-BE"/>
        </w:rPr>
        <w:t xml:space="preserve"> of 90 mm (afhankelijk van de dakoppervlakte)</w:t>
      </w:r>
      <w:r w:rsidRPr="008D0447">
        <w:rPr>
          <w:lang w:val="nl-BE"/>
        </w:rPr>
        <w:t>, een deksel/bladvanger, in polypropyleen (PP), met diameter 26 cm en uitgerust met een draaivergrendeling, en een isolatie-element. Deze trechter</w:t>
      </w:r>
      <w:r w:rsidR="00086920">
        <w:rPr>
          <w:lang w:val="nl-BE"/>
        </w:rPr>
        <w:t>s</w:t>
      </w:r>
      <w:r w:rsidRPr="008D0447">
        <w:rPr>
          <w:lang w:val="nl-BE"/>
        </w:rPr>
        <w:t xml:space="preserve"> k</w:t>
      </w:r>
      <w:r w:rsidR="00086920">
        <w:rPr>
          <w:lang w:val="nl-BE"/>
        </w:rPr>
        <w:t>unne</w:t>
      </w:r>
      <w:r w:rsidRPr="008D0447">
        <w:rPr>
          <w:lang w:val="nl-BE"/>
        </w:rPr>
        <w:t xml:space="preserve">n optioneel uitgerust worden met een </w:t>
      </w:r>
      <w:r>
        <w:rPr>
          <w:lang w:val="nl-BE"/>
        </w:rPr>
        <w:t xml:space="preserve">verwarmingselement (56 mm) of een </w:t>
      </w:r>
      <w:r w:rsidRPr="008D0447">
        <w:rPr>
          <w:lang w:val="nl-BE"/>
        </w:rPr>
        <w:t>verwarmingslint</w:t>
      </w:r>
      <w:r>
        <w:rPr>
          <w:lang w:val="nl-BE"/>
        </w:rPr>
        <w:t xml:space="preserve"> (90 mm)</w:t>
      </w:r>
      <w:r w:rsidR="008B6BB6">
        <w:t>.</w:t>
      </w:r>
      <w:r w:rsidR="00B83277">
        <w:t xml:space="preserve"> </w:t>
      </w:r>
      <w:r w:rsidR="007B6888" w:rsidRPr="00B86C6D">
        <w:t>Het</w:t>
      </w:r>
      <w:r w:rsidR="00B83277" w:rsidRPr="00B86C6D">
        <w:t xml:space="preserve"> max</w:t>
      </w:r>
      <w:r w:rsidR="006532CD" w:rsidRPr="00B86C6D">
        <w:t>imale</w:t>
      </w:r>
      <w:r w:rsidR="00B83277" w:rsidRPr="00B86C6D">
        <w:t xml:space="preserve"> afvoerdebiet</w:t>
      </w:r>
      <w:r w:rsidR="003B7819" w:rsidRPr="00B86C6D">
        <w:t xml:space="preserve"> </w:t>
      </w:r>
      <w:r w:rsidR="007B6888" w:rsidRPr="00B86C6D">
        <w:t>van de verticale afvoertrechters bedraagt</w:t>
      </w:r>
      <w:r w:rsidR="003B7819" w:rsidRPr="00B86C6D">
        <w:t xml:space="preserve"> 12 l/s (d56) of 25 l/s (d90).</w:t>
      </w:r>
    </w:p>
    <w:p w14:paraId="6A05A809" w14:textId="77777777" w:rsidR="00086920" w:rsidRDefault="00086920" w:rsidP="00F0523A">
      <w:pPr>
        <w:pStyle w:val="Bulleted2"/>
        <w:numPr>
          <w:ilvl w:val="0"/>
          <w:numId w:val="0"/>
        </w:numPr>
      </w:pPr>
    </w:p>
    <w:p w14:paraId="7709475C" w14:textId="27DDEE89" w:rsidR="00086920" w:rsidRDefault="00086920" w:rsidP="00F0523A">
      <w:pPr>
        <w:pStyle w:val="Bulleted2"/>
        <w:numPr>
          <w:ilvl w:val="0"/>
          <w:numId w:val="0"/>
        </w:numPr>
      </w:pPr>
      <w:r>
        <w:t xml:space="preserve">De horizontale afvoertrechters </w:t>
      </w:r>
      <w:r w:rsidRPr="008D0447">
        <w:rPr>
          <w:lang w:val="nl-BE"/>
        </w:rPr>
        <w:t>bestaa</w:t>
      </w:r>
      <w:r>
        <w:rPr>
          <w:lang w:val="nl-BE"/>
        </w:rPr>
        <w:t xml:space="preserve">n </w:t>
      </w:r>
      <w:r w:rsidRPr="008D0447">
        <w:rPr>
          <w:lang w:val="nl-BE"/>
        </w:rPr>
        <w:t xml:space="preserve">uit een basislichaam </w:t>
      </w:r>
      <w:r>
        <w:rPr>
          <w:lang w:val="nl-BE"/>
        </w:rPr>
        <w:t xml:space="preserve">uit </w:t>
      </w:r>
      <w:r w:rsidR="000B7E65">
        <w:rPr>
          <w:lang w:val="nl-BE"/>
        </w:rPr>
        <w:t>PE</w:t>
      </w:r>
      <w:r w:rsidR="00E56891">
        <w:rPr>
          <w:lang w:val="nl-BE"/>
        </w:rPr>
        <w:t>-HD</w:t>
      </w:r>
      <w:r>
        <w:rPr>
          <w:lang w:val="nl-BE"/>
        </w:rPr>
        <w:t>, een</w:t>
      </w:r>
      <w:r w:rsidRPr="008D0447">
        <w:rPr>
          <w:lang w:val="nl-BE"/>
        </w:rPr>
        <w:t xml:space="preserve"> </w:t>
      </w:r>
      <w:r w:rsidR="000B7E65">
        <w:rPr>
          <w:lang w:val="nl-BE"/>
        </w:rPr>
        <w:t xml:space="preserve">aparte </w:t>
      </w:r>
      <w:r w:rsidRPr="008D0447">
        <w:rPr>
          <w:lang w:val="nl-BE"/>
        </w:rPr>
        <w:t>bevestigings-</w:t>
      </w:r>
      <w:r>
        <w:rPr>
          <w:lang w:val="nl-BE"/>
        </w:rPr>
        <w:t>/</w:t>
      </w:r>
      <w:r w:rsidRPr="008D0447">
        <w:rPr>
          <w:lang w:val="nl-BE"/>
        </w:rPr>
        <w:t>dichtingsplaat</w:t>
      </w:r>
      <w:r>
        <w:rPr>
          <w:lang w:val="nl-BE"/>
        </w:rPr>
        <w:t xml:space="preserve"> uit </w:t>
      </w:r>
      <w:r w:rsidRPr="008D0447">
        <w:rPr>
          <w:lang w:val="nl-BE"/>
        </w:rPr>
        <w:t xml:space="preserve">roestvrij staal (1.4301), </w:t>
      </w:r>
      <w:r w:rsidR="000B7E65">
        <w:rPr>
          <w:lang w:val="nl-BE"/>
        </w:rPr>
        <w:t xml:space="preserve">een inlooplichaam uit ASA, </w:t>
      </w:r>
      <w:r w:rsidRPr="008D0447">
        <w:rPr>
          <w:lang w:val="nl-BE"/>
        </w:rPr>
        <w:t>een aansluitbuis in PE</w:t>
      </w:r>
      <w:r w:rsidR="00E56891">
        <w:rPr>
          <w:lang w:val="nl-BE"/>
        </w:rPr>
        <w:t>-HD</w:t>
      </w:r>
      <w:r w:rsidRPr="008D0447">
        <w:rPr>
          <w:lang w:val="nl-BE"/>
        </w:rPr>
        <w:t xml:space="preserve"> met diameter 56 mm, een deksel/bladvanger, in polypropyleen (PP), met diameter 26 cm en uitgerust met een draaivergrendeling, en een isolatie-element. Deze trechter</w:t>
      </w:r>
      <w:r>
        <w:rPr>
          <w:lang w:val="nl-BE"/>
        </w:rPr>
        <w:t>s</w:t>
      </w:r>
      <w:r w:rsidRPr="008D0447">
        <w:rPr>
          <w:lang w:val="nl-BE"/>
        </w:rPr>
        <w:t xml:space="preserve"> k</w:t>
      </w:r>
      <w:r>
        <w:rPr>
          <w:lang w:val="nl-BE"/>
        </w:rPr>
        <w:t>unne</w:t>
      </w:r>
      <w:r w:rsidRPr="008D0447">
        <w:rPr>
          <w:lang w:val="nl-BE"/>
        </w:rPr>
        <w:t xml:space="preserve">n optioneel uitgerust worden met een </w:t>
      </w:r>
      <w:r>
        <w:rPr>
          <w:lang w:val="nl-BE"/>
        </w:rPr>
        <w:t>verwarmingselement (56 mm)</w:t>
      </w:r>
      <w:r>
        <w:t>.</w:t>
      </w:r>
      <w:r w:rsidR="00EB2CC2">
        <w:t xml:space="preserve"> </w:t>
      </w:r>
      <w:r w:rsidR="007B6888" w:rsidRPr="00B86C6D">
        <w:t>Het max</w:t>
      </w:r>
      <w:r w:rsidR="006532CD" w:rsidRPr="00B86C6D">
        <w:t>imale</w:t>
      </w:r>
      <w:r w:rsidR="007B6888" w:rsidRPr="00B86C6D">
        <w:t xml:space="preserve"> afvoerdebiet van de horizontale afvoertrechters bedraagt 9 l/s (d56).</w:t>
      </w:r>
    </w:p>
    <w:p w14:paraId="010451B9" w14:textId="77777777" w:rsidR="00F0523A" w:rsidRDefault="008D0447" w:rsidP="00F0523A">
      <w:pPr>
        <w:pStyle w:val="Bulleted2"/>
        <w:numPr>
          <w:ilvl w:val="2"/>
          <w:numId w:val="18"/>
        </w:numPr>
        <w:spacing w:before="240" w:after="240"/>
      </w:pPr>
      <w:r>
        <w:t>Voor dakhuiden in kunststof</w:t>
      </w:r>
    </w:p>
    <w:p w14:paraId="5A39BBE3" w14:textId="76AEC4AF" w:rsidR="008D0447" w:rsidRDefault="008D0447" w:rsidP="00200667">
      <w:pPr>
        <w:pStyle w:val="Bulleted2"/>
        <w:numPr>
          <w:ilvl w:val="0"/>
          <w:numId w:val="0"/>
        </w:numPr>
      </w:pPr>
      <w:r>
        <w:t xml:space="preserve">De </w:t>
      </w:r>
      <w:r w:rsidR="00433095" w:rsidRPr="00B86C6D">
        <w:t>verticale en horizontale</w:t>
      </w:r>
      <w:r w:rsidR="00433095">
        <w:t xml:space="preserve"> </w:t>
      </w:r>
      <w:r>
        <w:t>afvoertrechter</w:t>
      </w:r>
      <w:r w:rsidR="00086920">
        <w:t xml:space="preserve">s </w:t>
      </w:r>
      <w:r>
        <w:t>bestaa</w:t>
      </w:r>
      <w:r w:rsidR="00086920">
        <w:t xml:space="preserve">n </w:t>
      </w:r>
      <w:r>
        <w:t xml:space="preserve">uit een basislichaam in roestvrij staal (1.4301), een EPDM dichting zonder weekmakers, een klemflens in roestvrij staal, een </w:t>
      </w:r>
      <w:r>
        <w:lastRenderedPageBreak/>
        <w:t>aansluitbuis in PE</w:t>
      </w:r>
      <w:r w:rsidR="00E56891">
        <w:t>-HD</w:t>
      </w:r>
      <w:r>
        <w:t xml:space="preserve"> met </w:t>
      </w:r>
      <w:r w:rsidRPr="008D0447">
        <w:rPr>
          <w:lang w:val="nl-BE"/>
        </w:rPr>
        <w:t>diameter 56 mm</w:t>
      </w:r>
      <w:r>
        <w:rPr>
          <w:lang w:val="nl-BE"/>
        </w:rPr>
        <w:t xml:space="preserve"> of 90 mm (afhankelijk van de dakoppervlakte)</w:t>
      </w:r>
      <w:r>
        <w:t>, een deksel/bladvanger, in polypropyleen (PP), met diameter 26 cm en uitgerust met een draaivergrendeling, en een isolatie-element. Deze trechter</w:t>
      </w:r>
      <w:r w:rsidR="00086920">
        <w:t>s</w:t>
      </w:r>
      <w:r>
        <w:t xml:space="preserve"> k</w:t>
      </w:r>
      <w:r w:rsidR="00086920">
        <w:t>unnen</w:t>
      </w:r>
      <w:r>
        <w:t xml:space="preserve"> optioneel uitgerust worden met een </w:t>
      </w:r>
      <w:r>
        <w:rPr>
          <w:lang w:val="nl-BE"/>
        </w:rPr>
        <w:t xml:space="preserve">verwarmingselement (56 mm) of een </w:t>
      </w:r>
      <w:r w:rsidRPr="008D0447">
        <w:rPr>
          <w:lang w:val="nl-BE"/>
        </w:rPr>
        <w:t>verwarmingslint</w:t>
      </w:r>
      <w:r>
        <w:rPr>
          <w:lang w:val="nl-BE"/>
        </w:rPr>
        <w:t xml:space="preserve"> (90 mm)</w:t>
      </w:r>
      <w:r>
        <w:t>.</w:t>
      </w:r>
      <w:r w:rsidR="00AD3667">
        <w:t xml:space="preserve"> </w:t>
      </w:r>
      <w:r w:rsidR="00200667" w:rsidRPr="00B86C6D">
        <w:t>Het maximale afvoerdebiet van de verticale afvoertrechters bedraagt 12 l/s (d56) of 25 l/s (d90).</w:t>
      </w:r>
      <w:r w:rsidR="002A7461" w:rsidRPr="00B86C6D">
        <w:t xml:space="preserve"> </w:t>
      </w:r>
      <w:r w:rsidR="00200667" w:rsidRPr="00B86C6D">
        <w:t>Het maximale afvoerdebiet van de horizontale afvoertrechters bedraagt 9 l/s (d56).</w:t>
      </w:r>
    </w:p>
    <w:p w14:paraId="020BE826" w14:textId="77777777" w:rsidR="00200667" w:rsidRDefault="00200667" w:rsidP="00200667">
      <w:pPr>
        <w:pStyle w:val="Bulleted2"/>
        <w:numPr>
          <w:ilvl w:val="0"/>
          <w:numId w:val="0"/>
        </w:numPr>
      </w:pPr>
    </w:p>
    <w:p w14:paraId="0D1174F8" w14:textId="77777777" w:rsidR="00F0523A" w:rsidRDefault="008D0447" w:rsidP="008D0447">
      <w:pPr>
        <w:pStyle w:val="Bulleted2"/>
        <w:numPr>
          <w:ilvl w:val="0"/>
          <w:numId w:val="0"/>
        </w:numPr>
      </w:pPr>
      <w:r>
        <w:t>De klemflensverbinding is geschikt voor dakhuiden in kunststof zonder vilten of bitumen onderlaag en met een max. dikte van 4 mm</w:t>
      </w:r>
      <w:r w:rsidR="00F0523A">
        <w:t>.</w:t>
      </w:r>
    </w:p>
    <w:p w14:paraId="41C8F396" w14:textId="77777777" w:rsidR="00F0523A" w:rsidRDefault="00F0523A" w:rsidP="00F0523A">
      <w:pPr>
        <w:pStyle w:val="Bulleted2"/>
        <w:numPr>
          <w:ilvl w:val="0"/>
          <w:numId w:val="0"/>
        </w:numPr>
        <w:ind w:left="720"/>
      </w:pPr>
    </w:p>
    <w:p w14:paraId="20E1C782" w14:textId="77777777" w:rsidR="00F0523A" w:rsidRDefault="008D0447" w:rsidP="00F0523A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Voor dakgoten</w:t>
      </w:r>
    </w:p>
    <w:p w14:paraId="26263348" w14:textId="77777777" w:rsidR="00727867" w:rsidRDefault="00727867" w:rsidP="00727867">
      <w:pPr>
        <w:pStyle w:val="Bulleted2"/>
        <w:numPr>
          <w:ilvl w:val="0"/>
          <w:numId w:val="0"/>
        </w:numPr>
      </w:pPr>
      <w:r>
        <w:t>De afvoertrechter bestaat uit een basislichaam in roestvrij staal (1.4301), een EPDM dichting zonder weekmakers, een klemflens in roestvrij staal, een aansluitbuis in PE</w:t>
      </w:r>
      <w:r w:rsidR="00E56891">
        <w:t>-HD</w:t>
      </w:r>
      <w:r>
        <w:t xml:space="preserve"> met </w:t>
      </w:r>
      <w:r w:rsidRPr="008D0447">
        <w:rPr>
          <w:lang w:val="nl-BE"/>
        </w:rPr>
        <w:t>diameter 56 mm</w:t>
      </w:r>
      <w:r>
        <w:rPr>
          <w:lang w:val="nl-BE"/>
        </w:rPr>
        <w:t xml:space="preserve"> of 90 mm (afhankelijk van de dakoppervlakte)</w:t>
      </w:r>
      <w:r>
        <w:t xml:space="preserve">, een deksel/bladvanger, in polypropyleen (PP), met diameter 26 cm en uitgerust met een draaivergrendeling. Deze trechter kan optioneel uitgerust worden met een </w:t>
      </w:r>
      <w:r>
        <w:rPr>
          <w:lang w:val="nl-BE"/>
        </w:rPr>
        <w:t xml:space="preserve">verwarmingselement (56 mm) of een </w:t>
      </w:r>
      <w:r w:rsidRPr="008D0447">
        <w:rPr>
          <w:lang w:val="nl-BE"/>
        </w:rPr>
        <w:t>verwarmingslint</w:t>
      </w:r>
      <w:r>
        <w:rPr>
          <w:lang w:val="nl-BE"/>
        </w:rPr>
        <w:t xml:space="preserve"> (90 mm)</w:t>
      </w:r>
      <w:r>
        <w:t>.</w:t>
      </w:r>
    </w:p>
    <w:p w14:paraId="72A3D3EC" w14:textId="77777777" w:rsidR="00727867" w:rsidRDefault="00727867" w:rsidP="00727867">
      <w:pPr>
        <w:pStyle w:val="Bulleted2"/>
        <w:numPr>
          <w:ilvl w:val="0"/>
          <w:numId w:val="0"/>
        </w:numPr>
        <w:ind w:left="720"/>
      </w:pPr>
    </w:p>
    <w:p w14:paraId="4A6E91AB" w14:textId="77777777" w:rsidR="00727867" w:rsidRPr="00FD410F" w:rsidRDefault="00727867" w:rsidP="00727867">
      <w:pPr>
        <w:pStyle w:val="Bulleted2"/>
        <w:numPr>
          <w:ilvl w:val="0"/>
          <w:numId w:val="0"/>
        </w:numPr>
        <w:rPr>
          <w:lang w:val="nl-BE"/>
        </w:rPr>
      </w:pPr>
      <w:r>
        <w:t>De klemflensverbinding is geschikt voor dakgoten in metaal, met een minimale breedte van 30 cm en met een max. dikte van 4 mm</w:t>
      </w:r>
      <w:r w:rsidR="00FD410F">
        <w:rPr>
          <w:lang w:val="nl-BE"/>
        </w:rPr>
        <w:t>.</w:t>
      </w:r>
    </w:p>
    <w:p w14:paraId="00B6F0F9" w14:textId="77777777" w:rsidR="00FD410F" w:rsidRPr="00D06139" w:rsidRDefault="00727867" w:rsidP="00FD410F">
      <w:pPr>
        <w:pStyle w:val="Heading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Toebehoren</w:t>
      </w:r>
    </w:p>
    <w:p w14:paraId="04EBF373" w14:textId="4DBF8D1C" w:rsidR="00727867" w:rsidRDefault="00727867" w:rsidP="00727867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Verwa</w:t>
      </w:r>
      <w:r w:rsidR="4A88ACEB">
        <w:t>r</w:t>
      </w:r>
      <w:r>
        <w:t>mingselementen en -linten</w:t>
      </w:r>
    </w:p>
    <w:p w14:paraId="4A4C8087" w14:textId="77777777" w:rsidR="00727867" w:rsidRDefault="00727867" w:rsidP="00A97B53">
      <w:pPr>
        <w:pStyle w:val="Bulleted2"/>
        <w:numPr>
          <w:ilvl w:val="0"/>
          <w:numId w:val="0"/>
        </w:numPr>
        <w:rPr>
          <w:rFonts w:ascii="Helvetica 65 Medium" w:hAnsi="Helvetica 65 Medium"/>
          <w:sz w:val="20"/>
          <w:lang w:val="nl-BE" w:eastAsia="en-US"/>
        </w:rPr>
      </w:pPr>
      <w:r w:rsidRPr="00727867">
        <w:rPr>
          <w:lang w:val="nl-BE"/>
        </w:rPr>
        <w:t>Het verwarmingselement is zelfregelend en heeft een vermogen van 8W (230 V AC). Het verwarmings</w:t>
      </w:r>
      <w:r>
        <w:rPr>
          <w:lang w:val="nl-BE"/>
        </w:rPr>
        <w:t>element</w:t>
      </w:r>
      <w:r w:rsidRPr="00727867">
        <w:rPr>
          <w:lang w:val="nl-BE"/>
        </w:rPr>
        <w:t xml:space="preserve"> wordt rond de aansluitbuis van de afvoertrechter geplaatst.  Het verwarmingselement wordt gebruikt in combinatie met de afvoertrechters diameter 56 mm</w:t>
      </w:r>
      <w:r w:rsidR="00A97B53" w:rsidRPr="00A97B53">
        <w:rPr>
          <w:lang w:val="nl-BE"/>
        </w:rPr>
        <w:t>.</w:t>
      </w:r>
      <w:r w:rsidRPr="00727867">
        <w:rPr>
          <w:rFonts w:ascii="Helvetica 65 Medium" w:hAnsi="Helvetica 65 Medium"/>
          <w:sz w:val="20"/>
          <w:lang w:val="nl-BE" w:eastAsia="en-US"/>
        </w:rPr>
        <w:t xml:space="preserve"> </w:t>
      </w:r>
    </w:p>
    <w:p w14:paraId="0D0B940D" w14:textId="77777777" w:rsidR="00727867" w:rsidRDefault="00727867" w:rsidP="00A97B53">
      <w:pPr>
        <w:pStyle w:val="Bulleted2"/>
        <w:numPr>
          <w:ilvl w:val="0"/>
          <w:numId w:val="0"/>
        </w:numPr>
        <w:rPr>
          <w:rFonts w:ascii="Helvetica 65 Medium" w:hAnsi="Helvetica 65 Medium"/>
          <w:sz w:val="20"/>
          <w:lang w:val="nl-BE" w:eastAsia="en-US"/>
        </w:rPr>
      </w:pPr>
    </w:p>
    <w:p w14:paraId="5F998197" w14:textId="77777777" w:rsidR="00727867" w:rsidRDefault="00727867" w:rsidP="00A97B53">
      <w:pPr>
        <w:pStyle w:val="Bulleted2"/>
        <w:numPr>
          <w:ilvl w:val="0"/>
          <w:numId w:val="0"/>
        </w:numPr>
        <w:rPr>
          <w:lang w:val="nl-BE"/>
        </w:rPr>
      </w:pPr>
      <w:r w:rsidRPr="00727867">
        <w:rPr>
          <w:lang w:val="nl-BE"/>
        </w:rPr>
        <w:t xml:space="preserve">Het verwarmingslint is zelfregelend en heeft een vermogen van 11,2W (230 V AC). Het verwarmingslint wordt in spiraalvorm rond de aansluitbuis van de afvoertrechter gewikkeld en vastgekleefd m.b.v. geschikte tape. </w:t>
      </w:r>
    </w:p>
    <w:p w14:paraId="7C0F3AFC" w14:textId="77777777" w:rsidR="00727867" w:rsidRDefault="00727867" w:rsidP="00A97B53">
      <w:pPr>
        <w:pStyle w:val="Bulleted2"/>
        <w:numPr>
          <w:ilvl w:val="0"/>
          <w:numId w:val="0"/>
        </w:numPr>
        <w:rPr>
          <w:lang w:val="nl-BE"/>
        </w:rPr>
      </w:pPr>
      <w:r w:rsidRPr="00727867">
        <w:rPr>
          <w:lang w:val="nl-BE"/>
        </w:rPr>
        <w:t>Het verwarmingslint wordt gebruikt in combinatie met de afvoertrechters diameter 90 mm</w:t>
      </w:r>
      <w:r>
        <w:rPr>
          <w:lang w:val="nl-BE"/>
        </w:rPr>
        <w:t>.</w:t>
      </w:r>
    </w:p>
    <w:p w14:paraId="44B4B64D" w14:textId="77777777" w:rsidR="00727867" w:rsidRDefault="00727867" w:rsidP="00727867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Dampschermaansluitingen</w:t>
      </w:r>
    </w:p>
    <w:p w14:paraId="1CBBD9DC" w14:textId="77777777" w:rsidR="00727867" w:rsidRPr="00727867" w:rsidRDefault="00197A84" w:rsidP="00727867">
      <w:pPr>
        <w:pStyle w:val="Bulleted2"/>
        <w:numPr>
          <w:ilvl w:val="0"/>
          <w:numId w:val="0"/>
        </w:numPr>
        <w:rPr>
          <w:lang w:val="nl-BE"/>
        </w:rPr>
      </w:pPr>
      <w:r>
        <w:rPr>
          <w:lang w:val="nl-BE"/>
        </w:rPr>
        <w:t>De</w:t>
      </w:r>
      <w:r w:rsidR="00727867" w:rsidRPr="00727867">
        <w:rPr>
          <w:lang w:val="nl-BE"/>
        </w:rPr>
        <w:t xml:space="preserve"> aansluitelement</w:t>
      </w:r>
      <w:r>
        <w:rPr>
          <w:lang w:val="nl-BE"/>
        </w:rPr>
        <w:t>en</w:t>
      </w:r>
      <w:r w:rsidR="00727867" w:rsidRPr="00727867">
        <w:rPr>
          <w:lang w:val="nl-BE"/>
        </w:rPr>
        <w:t xml:space="preserve"> voor dampscherm</w:t>
      </w:r>
      <w:r>
        <w:rPr>
          <w:lang w:val="nl-BE"/>
        </w:rPr>
        <w:t>en</w:t>
      </w:r>
      <w:r w:rsidR="00727867" w:rsidRPr="00727867">
        <w:rPr>
          <w:lang w:val="nl-BE"/>
        </w:rPr>
        <w:t xml:space="preserve"> bestaa</w:t>
      </w:r>
      <w:r>
        <w:rPr>
          <w:lang w:val="nl-BE"/>
        </w:rPr>
        <w:t>n</w:t>
      </w:r>
      <w:r w:rsidR="00727867" w:rsidRPr="00727867">
        <w:rPr>
          <w:lang w:val="nl-BE"/>
        </w:rPr>
        <w:t xml:space="preserve"> uit een basislichaam uit roestvrij staal (1.4301) met geïntegreerde bevestigings-/dichtingsplaat en grijpring, een aansluitbuis in PE</w:t>
      </w:r>
      <w:r w:rsidR="00E56891">
        <w:rPr>
          <w:lang w:val="nl-BE"/>
        </w:rPr>
        <w:t>-HD</w:t>
      </w:r>
      <w:r w:rsidR="00727867" w:rsidRPr="00727867">
        <w:rPr>
          <w:lang w:val="nl-BE"/>
        </w:rPr>
        <w:t xml:space="preserve"> met </w:t>
      </w:r>
      <w:r w:rsidR="00727867" w:rsidRPr="008D0447">
        <w:rPr>
          <w:lang w:val="nl-BE"/>
        </w:rPr>
        <w:t>diameter 56 mm</w:t>
      </w:r>
      <w:r w:rsidR="00727867">
        <w:rPr>
          <w:lang w:val="nl-BE"/>
        </w:rPr>
        <w:t xml:space="preserve"> of 90 mm (afhankelijk van de bovenliggende afvoertrechter)</w:t>
      </w:r>
      <w:r w:rsidR="00727867" w:rsidRPr="00727867">
        <w:rPr>
          <w:lang w:val="nl-BE"/>
        </w:rPr>
        <w:t>, en een isolatie-element.</w:t>
      </w:r>
    </w:p>
    <w:p w14:paraId="0E27B00A" w14:textId="77777777" w:rsidR="00727867" w:rsidRPr="00727867" w:rsidRDefault="00727867" w:rsidP="00727867">
      <w:pPr>
        <w:pStyle w:val="Bulleted2"/>
        <w:numPr>
          <w:ilvl w:val="0"/>
          <w:numId w:val="0"/>
        </w:numPr>
        <w:ind w:left="720"/>
        <w:rPr>
          <w:lang w:val="nl-BE"/>
        </w:rPr>
      </w:pPr>
    </w:p>
    <w:p w14:paraId="40AE3C43" w14:textId="77777777" w:rsidR="000B7E65" w:rsidRDefault="00727867" w:rsidP="00727867">
      <w:pPr>
        <w:pStyle w:val="Bulleted2"/>
        <w:numPr>
          <w:ilvl w:val="0"/>
          <w:numId w:val="0"/>
        </w:numPr>
        <w:rPr>
          <w:lang w:val="nl-BE"/>
        </w:rPr>
      </w:pPr>
      <w:r w:rsidRPr="00727867">
        <w:rPr>
          <w:lang w:val="nl-BE"/>
        </w:rPr>
        <w:lastRenderedPageBreak/>
        <w:t>De verbinding met het dampscherm wordt gemaakt door middel van de geïntegreerde dichtingsplaat. De aansluitbuis van de afvoertrechter wordt in het aansluitelement voor dampscherm geschoven en vastgeklemd door de grijpring.</w:t>
      </w:r>
    </w:p>
    <w:p w14:paraId="0383470A" w14:textId="77777777" w:rsidR="00727867" w:rsidRDefault="00086920" w:rsidP="00727867">
      <w:pPr>
        <w:pStyle w:val="Bulleted2"/>
        <w:numPr>
          <w:ilvl w:val="2"/>
          <w:numId w:val="18"/>
        </w:numPr>
        <w:spacing w:before="240" w:after="240"/>
        <w:ind w:left="737" w:hanging="737"/>
      </w:pPr>
      <w:r>
        <w:t>Inzetelement voor noodoverstort</w:t>
      </w:r>
    </w:p>
    <w:p w14:paraId="4A3FF507" w14:textId="77777777" w:rsidR="00727867" w:rsidRPr="00A97B53" w:rsidRDefault="00727867" w:rsidP="00727867">
      <w:pPr>
        <w:pStyle w:val="Bulleted2"/>
        <w:numPr>
          <w:ilvl w:val="0"/>
          <w:numId w:val="0"/>
        </w:numPr>
        <w:rPr>
          <w:lang w:val="nl-BE"/>
        </w:rPr>
      </w:pPr>
      <w:r>
        <w:rPr>
          <w:lang w:val="nl-BE"/>
        </w:rPr>
        <w:t xml:space="preserve">De </w:t>
      </w:r>
      <w:r w:rsidR="007A0832">
        <w:rPr>
          <w:lang w:val="nl-BE"/>
        </w:rPr>
        <w:t>afvoertrechters van het Pluvia systeem voor noodafwatering zijn voorzien van een noodoverstort-</w:t>
      </w:r>
      <w:r w:rsidR="00086920">
        <w:rPr>
          <w:lang w:val="nl-BE"/>
        </w:rPr>
        <w:t>inzetelement</w:t>
      </w:r>
      <w:r w:rsidR="007A0832">
        <w:rPr>
          <w:lang w:val="nl-BE"/>
        </w:rPr>
        <w:t xml:space="preserve"> dat bij het type afvoertrechter past.</w:t>
      </w:r>
    </w:p>
    <w:p w14:paraId="370E81AA" w14:textId="77777777" w:rsidR="00FD410F" w:rsidRPr="00D06139" w:rsidRDefault="00FD410F" w:rsidP="00FD410F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08708495" w14:textId="77777777" w:rsidR="00FD410F" w:rsidRDefault="00FD410F" w:rsidP="00FD410F">
      <w:pPr>
        <w:pStyle w:val="Bulleted2"/>
        <w:numPr>
          <w:ilvl w:val="0"/>
          <w:numId w:val="0"/>
        </w:numPr>
      </w:pPr>
      <w:r>
        <w:t>Volgens de richtlijnen van de fabrikant.</w:t>
      </w:r>
    </w:p>
    <w:p w14:paraId="60061E4C" w14:textId="77777777" w:rsidR="00FD410F" w:rsidRDefault="00FD410F" w:rsidP="00FD410F">
      <w:pPr>
        <w:pStyle w:val="Bulleted2"/>
        <w:numPr>
          <w:ilvl w:val="0"/>
          <w:numId w:val="0"/>
        </w:numPr>
      </w:pPr>
    </w:p>
    <w:p w14:paraId="661AD657" w14:textId="77777777" w:rsidR="00FD410F" w:rsidRPr="00FF20C8" w:rsidRDefault="00FD410F" w:rsidP="00FD410F">
      <w:pPr>
        <w:pStyle w:val="Bulleted2"/>
        <w:numPr>
          <w:ilvl w:val="0"/>
          <w:numId w:val="0"/>
        </w:numPr>
      </w:pPr>
      <w:r>
        <w:t xml:space="preserve">Buizen, fittingen en </w:t>
      </w:r>
      <w:r w:rsidR="000B7E65">
        <w:t>afvoertrechters</w:t>
      </w:r>
      <w:r>
        <w:t xml:space="preserve"> moeten van dezelfde fabrikant zijn</w:t>
      </w:r>
    </w:p>
    <w:p w14:paraId="51C78785" w14:textId="77777777" w:rsidR="00FD410F" w:rsidRPr="00D06139" w:rsidRDefault="00FD410F" w:rsidP="00FD410F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Certificatie</w:t>
      </w:r>
    </w:p>
    <w:p w14:paraId="4F616920" w14:textId="77777777" w:rsidR="008A5169" w:rsidRPr="00FF20C8" w:rsidRDefault="00FD410F" w:rsidP="0069129C">
      <w:pPr>
        <w:pStyle w:val="Bulleted2"/>
        <w:numPr>
          <w:ilvl w:val="0"/>
          <w:numId w:val="0"/>
        </w:numPr>
      </w:pPr>
      <w:r w:rsidRPr="00FD410F">
        <w:t xml:space="preserve">Het systeem voldoet aan de eisen van de BUtgb en heeft een </w:t>
      </w:r>
      <w:r w:rsidR="000B7E65">
        <w:t xml:space="preserve">technische </w:t>
      </w:r>
      <w:r w:rsidRPr="00FD410F">
        <w:t>goedkeuring met certificaat (ATG).</w:t>
      </w:r>
    </w:p>
    <w:sectPr w:rsidR="008A5169" w:rsidRPr="00FF20C8" w:rsidSect="0069129C">
      <w:headerReference w:type="default" r:id="rId10"/>
      <w:footerReference w:type="default" r:id="rId11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66F2" w14:textId="77777777" w:rsidR="00B935C5" w:rsidRDefault="00B935C5">
      <w:r>
        <w:separator/>
      </w:r>
    </w:p>
  </w:endnote>
  <w:endnote w:type="continuationSeparator" w:id="0">
    <w:p w14:paraId="4EFDF528" w14:textId="77777777" w:rsidR="00B935C5" w:rsidRDefault="00B9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22315FE4" w14:textId="77777777">
      <w:tc>
        <w:tcPr>
          <w:tcW w:w="3392" w:type="dxa"/>
        </w:tcPr>
        <w:p w14:paraId="22EBF738" w14:textId="58C2C455" w:rsidR="00025544" w:rsidRPr="00D06139" w:rsidRDefault="0069129C" w:rsidP="003242F8">
          <w:pPr>
            <w:pStyle w:val="Footer"/>
            <w:rPr>
              <w:rFonts w:cs="Arial"/>
            </w:rPr>
          </w:pPr>
          <w:r w:rsidRPr="00B86C6D">
            <w:rPr>
              <w:rFonts w:cs="Arial"/>
            </w:rPr>
            <w:t xml:space="preserve">versie </w:t>
          </w:r>
          <w:r w:rsidR="00444B9B" w:rsidRPr="00B86C6D">
            <w:rPr>
              <w:rFonts w:cs="Arial"/>
            </w:rPr>
            <w:t>2.</w:t>
          </w:r>
          <w:r w:rsidR="009807D2" w:rsidRPr="00B86C6D">
            <w:rPr>
              <w:rFonts w:cs="Arial"/>
            </w:rPr>
            <w:t>2</w:t>
          </w:r>
        </w:p>
      </w:tc>
      <w:tc>
        <w:tcPr>
          <w:tcW w:w="3392" w:type="dxa"/>
        </w:tcPr>
        <w:p w14:paraId="1E838D64" w14:textId="77777777" w:rsidR="00025544" w:rsidRPr="00D06139" w:rsidRDefault="00025544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bestektekst</w:t>
          </w:r>
        </w:p>
      </w:tc>
      <w:tc>
        <w:tcPr>
          <w:tcW w:w="3392" w:type="dxa"/>
        </w:tcPr>
        <w:p w14:paraId="11744CEB" w14:textId="77777777" w:rsidR="00025544" w:rsidRPr="00D06139" w:rsidRDefault="00025544" w:rsidP="00272819">
          <w:pPr>
            <w:pStyle w:val="Footer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62486C05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27C1" w14:textId="77777777" w:rsidR="00B935C5" w:rsidRDefault="00B935C5">
      <w:r>
        <w:separator/>
      </w:r>
    </w:p>
  </w:footnote>
  <w:footnote w:type="continuationSeparator" w:id="0">
    <w:p w14:paraId="0F85EB59" w14:textId="77777777" w:rsidR="00B935C5" w:rsidRDefault="00B9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F12A" w14:textId="77777777" w:rsidR="00025544" w:rsidRPr="008A5169" w:rsidRDefault="00025544" w:rsidP="00080B0F">
    <w:pPr>
      <w:pStyle w:val="Header"/>
      <w:rPr>
        <w:rFonts w:ascii="Arial" w:hAnsi="Arial" w:cs="Arial"/>
        <w:b/>
        <w:szCs w:val="24"/>
      </w:rPr>
    </w:pPr>
    <w:r w:rsidRPr="00D06139">
      <w:rPr>
        <w:rFonts w:ascii="Arial" w:hAnsi="Arial" w:cs="Arial"/>
        <w:b/>
      </w:rPr>
      <w:t xml:space="preserve">Geberit </w:t>
    </w:r>
    <w:r w:rsidR="00902F49">
      <w:rPr>
        <w:rFonts w:ascii="Arial" w:hAnsi="Arial" w:cs="Arial"/>
        <w:b/>
      </w:rPr>
      <w:t>Pluvia</w:t>
    </w:r>
    <w:r w:rsidR="007653FE">
      <w:rPr>
        <w:rFonts w:ascii="Arial" w:hAnsi="Arial" w:cs="Arial"/>
      </w:rPr>
      <w:tab/>
    </w: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5A849BAC" wp14:editId="07777777">
          <wp:extent cx="1003300" cy="1460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896DE9"/>
    <w:multiLevelType w:val="hybridMultilevel"/>
    <w:tmpl w:val="124EAC04"/>
    <w:lvl w:ilvl="0" w:tplc="745C7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86616658">
    <w:abstractNumId w:val="18"/>
  </w:num>
  <w:num w:numId="2" w16cid:durableId="2063094108">
    <w:abstractNumId w:val="25"/>
  </w:num>
  <w:num w:numId="3" w16cid:durableId="1736780858">
    <w:abstractNumId w:val="4"/>
  </w:num>
  <w:num w:numId="4" w16cid:durableId="344866503">
    <w:abstractNumId w:val="3"/>
  </w:num>
  <w:num w:numId="5" w16cid:durableId="60759168">
    <w:abstractNumId w:val="14"/>
  </w:num>
  <w:num w:numId="6" w16cid:durableId="1685355217">
    <w:abstractNumId w:val="16"/>
  </w:num>
  <w:num w:numId="7" w16cid:durableId="2031298585">
    <w:abstractNumId w:val="6"/>
  </w:num>
  <w:num w:numId="8" w16cid:durableId="443883918">
    <w:abstractNumId w:val="22"/>
  </w:num>
  <w:num w:numId="9" w16cid:durableId="1217623846">
    <w:abstractNumId w:val="28"/>
  </w:num>
  <w:num w:numId="10" w16cid:durableId="1362320179">
    <w:abstractNumId w:val="2"/>
  </w:num>
  <w:num w:numId="11" w16cid:durableId="567961109">
    <w:abstractNumId w:val="13"/>
  </w:num>
  <w:num w:numId="12" w16cid:durableId="1695688169">
    <w:abstractNumId w:val="12"/>
  </w:num>
  <w:num w:numId="13" w16cid:durableId="11802941">
    <w:abstractNumId w:val="27"/>
  </w:num>
  <w:num w:numId="14" w16cid:durableId="89160451">
    <w:abstractNumId w:val="8"/>
  </w:num>
  <w:num w:numId="15" w16cid:durableId="672076705">
    <w:abstractNumId w:val="0"/>
  </w:num>
  <w:num w:numId="16" w16cid:durableId="732780971">
    <w:abstractNumId w:val="11"/>
  </w:num>
  <w:num w:numId="17" w16cid:durableId="1023750472">
    <w:abstractNumId w:val="5"/>
  </w:num>
  <w:num w:numId="18" w16cid:durableId="1015695525">
    <w:abstractNumId w:val="23"/>
  </w:num>
  <w:num w:numId="19" w16cid:durableId="1378747802">
    <w:abstractNumId w:val="24"/>
  </w:num>
  <w:num w:numId="20" w16cid:durableId="926234621">
    <w:abstractNumId w:val="20"/>
  </w:num>
  <w:num w:numId="21" w16cid:durableId="1211451980">
    <w:abstractNumId w:val="19"/>
  </w:num>
  <w:num w:numId="22" w16cid:durableId="1605764631">
    <w:abstractNumId w:val="15"/>
  </w:num>
  <w:num w:numId="23" w16cid:durableId="1047878822">
    <w:abstractNumId w:val="26"/>
  </w:num>
  <w:num w:numId="24" w16cid:durableId="383987407">
    <w:abstractNumId w:val="9"/>
  </w:num>
  <w:num w:numId="25" w16cid:durableId="664670556">
    <w:abstractNumId w:val="10"/>
  </w:num>
  <w:num w:numId="26" w16cid:durableId="219366953">
    <w:abstractNumId w:val="1"/>
  </w:num>
  <w:num w:numId="27" w16cid:durableId="1889150560">
    <w:abstractNumId w:val="17"/>
  </w:num>
  <w:num w:numId="28" w16cid:durableId="1002509275">
    <w:abstractNumId w:val="7"/>
  </w:num>
  <w:num w:numId="29" w16cid:durableId="150643435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6920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B7E65"/>
    <w:rsid w:val="000C46F3"/>
    <w:rsid w:val="000C4F0B"/>
    <w:rsid w:val="000D382A"/>
    <w:rsid w:val="000D6AFB"/>
    <w:rsid w:val="000E19F8"/>
    <w:rsid w:val="000E6962"/>
    <w:rsid w:val="000E7512"/>
    <w:rsid w:val="000F669E"/>
    <w:rsid w:val="00100229"/>
    <w:rsid w:val="00101998"/>
    <w:rsid w:val="00107F2A"/>
    <w:rsid w:val="0011603A"/>
    <w:rsid w:val="001165B1"/>
    <w:rsid w:val="001171EF"/>
    <w:rsid w:val="00126342"/>
    <w:rsid w:val="0013316F"/>
    <w:rsid w:val="00140C45"/>
    <w:rsid w:val="001477B0"/>
    <w:rsid w:val="00153C00"/>
    <w:rsid w:val="001713AD"/>
    <w:rsid w:val="00186673"/>
    <w:rsid w:val="00186A4B"/>
    <w:rsid w:val="001879EF"/>
    <w:rsid w:val="00193583"/>
    <w:rsid w:val="00197A84"/>
    <w:rsid w:val="001A794D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0667"/>
    <w:rsid w:val="00206862"/>
    <w:rsid w:val="00216DB4"/>
    <w:rsid w:val="0022211E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A7461"/>
    <w:rsid w:val="002D1B7A"/>
    <w:rsid w:val="002D237E"/>
    <w:rsid w:val="002D2E09"/>
    <w:rsid w:val="002D339E"/>
    <w:rsid w:val="002D45A0"/>
    <w:rsid w:val="002D6274"/>
    <w:rsid w:val="002E256E"/>
    <w:rsid w:val="002E33C0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855"/>
    <w:rsid w:val="00366E6E"/>
    <w:rsid w:val="0037215B"/>
    <w:rsid w:val="00374FF7"/>
    <w:rsid w:val="003815A1"/>
    <w:rsid w:val="00382B1D"/>
    <w:rsid w:val="00383F7C"/>
    <w:rsid w:val="0038493C"/>
    <w:rsid w:val="00386723"/>
    <w:rsid w:val="00387D05"/>
    <w:rsid w:val="0039328A"/>
    <w:rsid w:val="003B0C24"/>
    <w:rsid w:val="003B7819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CCC"/>
    <w:rsid w:val="003F4D6F"/>
    <w:rsid w:val="00400DAB"/>
    <w:rsid w:val="00402216"/>
    <w:rsid w:val="0041232B"/>
    <w:rsid w:val="00412A49"/>
    <w:rsid w:val="00415341"/>
    <w:rsid w:val="004164C8"/>
    <w:rsid w:val="00416879"/>
    <w:rsid w:val="00417301"/>
    <w:rsid w:val="00425F16"/>
    <w:rsid w:val="00430F34"/>
    <w:rsid w:val="00433095"/>
    <w:rsid w:val="0043544C"/>
    <w:rsid w:val="00440CA1"/>
    <w:rsid w:val="00444B9B"/>
    <w:rsid w:val="00447003"/>
    <w:rsid w:val="004474FA"/>
    <w:rsid w:val="00452B5C"/>
    <w:rsid w:val="004539AA"/>
    <w:rsid w:val="00455E90"/>
    <w:rsid w:val="004566A8"/>
    <w:rsid w:val="00462A81"/>
    <w:rsid w:val="004638F2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136D3"/>
    <w:rsid w:val="00523215"/>
    <w:rsid w:val="00526CEE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80E2C"/>
    <w:rsid w:val="00584014"/>
    <w:rsid w:val="00585783"/>
    <w:rsid w:val="00585883"/>
    <w:rsid w:val="005928F6"/>
    <w:rsid w:val="005946D1"/>
    <w:rsid w:val="005A1279"/>
    <w:rsid w:val="005A134F"/>
    <w:rsid w:val="005A3712"/>
    <w:rsid w:val="005A687F"/>
    <w:rsid w:val="005B0D0E"/>
    <w:rsid w:val="005C40C8"/>
    <w:rsid w:val="005C419B"/>
    <w:rsid w:val="005C6CB1"/>
    <w:rsid w:val="005C7B14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2CD"/>
    <w:rsid w:val="0065348C"/>
    <w:rsid w:val="006540BE"/>
    <w:rsid w:val="00655CF4"/>
    <w:rsid w:val="006607E9"/>
    <w:rsid w:val="00664078"/>
    <w:rsid w:val="00670227"/>
    <w:rsid w:val="00670CC4"/>
    <w:rsid w:val="0068597D"/>
    <w:rsid w:val="00685B7E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F5EDD"/>
    <w:rsid w:val="006F727D"/>
    <w:rsid w:val="00710BEF"/>
    <w:rsid w:val="00712C19"/>
    <w:rsid w:val="00715354"/>
    <w:rsid w:val="007221BB"/>
    <w:rsid w:val="00722206"/>
    <w:rsid w:val="00722285"/>
    <w:rsid w:val="00724501"/>
    <w:rsid w:val="00727867"/>
    <w:rsid w:val="00730B29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3B02"/>
    <w:rsid w:val="00797007"/>
    <w:rsid w:val="007A0832"/>
    <w:rsid w:val="007A2D3C"/>
    <w:rsid w:val="007A3630"/>
    <w:rsid w:val="007A4785"/>
    <w:rsid w:val="007A6482"/>
    <w:rsid w:val="007A6E5C"/>
    <w:rsid w:val="007A737D"/>
    <w:rsid w:val="007B39A5"/>
    <w:rsid w:val="007B6888"/>
    <w:rsid w:val="007C2A7D"/>
    <w:rsid w:val="007C4DDA"/>
    <w:rsid w:val="007C5AE8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676F3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4545"/>
    <w:rsid w:val="008B4F72"/>
    <w:rsid w:val="008B5A11"/>
    <w:rsid w:val="008B6BB6"/>
    <w:rsid w:val="008D0447"/>
    <w:rsid w:val="008F0D14"/>
    <w:rsid w:val="008F348A"/>
    <w:rsid w:val="009022A5"/>
    <w:rsid w:val="0090283D"/>
    <w:rsid w:val="0090294B"/>
    <w:rsid w:val="00902F49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07D2"/>
    <w:rsid w:val="009838D8"/>
    <w:rsid w:val="00984E63"/>
    <w:rsid w:val="009871A4"/>
    <w:rsid w:val="00991542"/>
    <w:rsid w:val="00993A68"/>
    <w:rsid w:val="00994181"/>
    <w:rsid w:val="009A26B4"/>
    <w:rsid w:val="009A6B3D"/>
    <w:rsid w:val="009B041E"/>
    <w:rsid w:val="009B2D45"/>
    <w:rsid w:val="009B3DB4"/>
    <w:rsid w:val="009C090D"/>
    <w:rsid w:val="009C0F5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04040"/>
    <w:rsid w:val="00A20762"/>
    <w:rsid w:val="00A2142F"/>
    <w:rsid w:val="00A44868"/>
    <w:rsid w:val="00A45E60"/>
    <w:rsid w:val="00A50286"/>
    <w:rsid w:val="00A52E7D"/>
    <w:rsid w:val="00A538E0"/>
    <w:rsid w:val="00A55C79"/>
    <w:rsid w:val="00A57FA2"/>
    <w:rsid w:val="00A70DD0"/>
    <w:rsid w:val="00A7152B"/>
    <w:rsid w:val="00A72BCA"/>
    <w:rsid w:val="00A76DD7"/>
    <w:rsid w:val="00A774E9"/>
    <w:rsid w:val="00A80365"/>
    <w:rsid w:val="00A80829"/>
    <w:rsid w:val="00A81424"/>
    <w:rsid w:val="00A8458C"/>
    <w:rsid w:val="00A84CD2"/>
    <w:rsid w:val="00A8557D"/>
    <w:rsid w:val="00A867F5"/>
    <w:rsid w:val="00A918C5"/>
    <w:rsid w:val="00A97B53"/>
    <w:rsid w:val="00AA13C8"/>
    <w:rsid w:val="00AB4C7D"/>
    <w:rsid w:val="00AB6EEB"/>
    <w:rsid w:val="00AD2BCF"/>
    <w:rsid w:val="00AD3667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4A9"/>
    <w:rsid w:val="00B0065E"/>
    <w:rsid w:val="00B01556"/>
    <w:rsid w:val="00B01C28"/>
    <w:rsid w:val="00B04F31"/>
    <w:rsid w:val="00B20772"/>
    <w:rsid w:val="00B21C47"/>
    <w:rsid w:val="00B2308F"/>
    <w:rsid w:val="00B232FE"/>
    <w:rsid w:val="00B25960"/>
    <w:rsid w:val="00B300DE"/>
    <w:rsid w:val="00B32492"/>
    <w:rsid w:val="00B43FB0"/>
    <w:rsid w:val="00B47BE9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277"/>
    <w:rsid w:val="00B83DB5"/>
    <w:rsid w:val="00B84CF1"/>
    <w:rsid w:val="00B86C6D"/>
    <w:rsid w:val="00B935C5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562F"/>
    <w:rsid w:val="00C31094"/>
    <w:rsid w:val="00C33518"/>
    <w:rsid w:val="00C345FE"/>
    <w:rsid w:val="00C40CF8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B7"/>
    <w:rsid w:val="00CF3034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011C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A687D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B83"/>
    <w:rsid w:val="00E5046E"/>
    <w:rsid w:val="00E54063"/>
    <w:rsid w:val="00E56065"/>
    <w:rsid w:val="00E56891"/>
    <w:rsid w:val="00E56D4B"/>
    <w:rsid w:val="00E6157A"/>
    <w:rsid w:val="00E62985"/>
    <w:rsid w:val="00E70EF3"/>
    <w:rsid w:val="00E750E2"/>
    <w:rsid w:val="00E76B0B"/>
    <w:rsid w:val="00E779A4"/>
    <w:rsid w:val="00E82DC1"/>
    <w:rsid w:val="00E9352E"/>
    <w:rsid w:val="00E939EB"/>
    <w:rsid w:val="00EA354B"/>
    <w:rsid w:val="00EB1C08"/>
    <w:rsid w:val="00EB2CC2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0523A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410F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00FF75AC"/>
    <w:rsid w:val="38493F11"/>
    <w:rsid w:val="4A88A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E5DC8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FollowedHyperlink">
    <w:name w:val="FollowedHyperlink"/>
    <w:rsid w:val="00584014"/>
    <w:rPr>
      <w:color w:val="800080"/>
      <w:u w:val="single"/>
    </w:rPr>
  </w:style>
  <w:style w:type="paragraph" w:styleId="BalloonText">
    <w:name w:val="Balloon Text"/>
    <w:basedOn w:val="Normal"/>
    <w:semiHidden/>
    <w:rsid w:val="006453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7" ma:contentTypeDescription="Create a new document." ma:contentTypeScope="" ma:versionID="867ca77d3b28a1987342c2f20a6d9256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d5685163a8c74d0e7c22abe927915db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4D63E-420B-4DD8-A2A8-FE7349AEC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15DD0-7D8A-485B-8A0F-D1DB2FE861BE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customXml/itemProps3.xml><?xml version="1.0" encoding="utf-8"?>
<ds:datastoreItem xmlns:ds="http://schemas.openxmlformats.org/officeDocument/2006/customXml" ds:itemID="{642C8F9D-A2E9-4E17-9D7E-82655DE59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37a4d-1901-487a-8e58-d338e641c525"/>
    <ds:schemaRef ds:uri="d256ffaf-32c2-4ef8-b6e1-7613ce31a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13</TotalTime>
  <Pages>3</Pages>
  <Words>675</Words>
  <Characters>4211</Characters>
  <Application>Microsoft Office Word</Application>
  <DocSecurity>0</DocSecurity>
  <Lines>35</Lines>
  <Paragraphs>9</Paragraphs>
  <ScaleCrop>false</ScaleCrop>
  <Company>Geberit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Hans Leen</cp:lastModifiedBy>
  <cp:revision>28</cp:revision>
  <cp:lastPrinted>2011-12-15T11:14:00Z</cp:lastPrinted>
  <dcterms:created xsi:type="dcterms:W3CDTF">2020-03-18T11:36:00Z</dcterms:created>
  <dcterms:modified xsi:type="dcterms:W3CDTF">2025-11-26T13:19:00Z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46100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